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80B" w:rsidRPr="00531832" w:rsidRDefault="0065680B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  <w:highlight w:val="yellow"/>
        </w:rPr>
        <w:t>English Tasks</w:t>
      </w:r>
      <w:r w:rsidRPr="00531832">
        <w:rPr>
          <w:rFonts w:ascii="Arial" w:hAnsi="Arial" w:cs="Arial"/>
          <w:b/>
        </w:rPr>
        <w:t xml:space="preserve"> </w:t>
      </w:r>
      <w:r w:rsidR="003856C3">
        <w:rPr>
          <w:rFonts w:ascii="Arial" w:hAnsi="Arial" w:cs="Arial"/>
          <w:b/>
        </w:rPr>
        <w:t>– Please ensure that you are reading for at least 20 minutes each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96"/>
        <w:gridCol w:w="3084"/>
      </w:tblGrid>
      <w:tr w:rsidR="0065680B" w:rsidRPr="00531832" w:rsidTr="00FF0226"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65680B" w:rsidRPr="00531832" w:rsidRDefault="0065680B" w:rsidP="0065680B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65680B" w:rsidRPr="00531832" w:rsidTr="00FF0226">
        <w:tc>
          <w:tcPr>
            <w:tcW w:w="3083" w:type="dxa"/>
            <w:shd w:val="clear" w:color="auto" w:fill="DAEEF3" w:themeFill="accent5" w:themeFillTint="33"/>
          </w:tcPr>
          <w:p w:rsidR="00996BE2" w:rsidRDefault="00996BE2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Reading for 20 minutes. </w:t>
            </w:r>
            <w:r w:rsidR="003856C3">
              <w:rPr>
                <w:rFonts w:ascii="Arial" w:hAnsi="Arial" w:cs="Arial"/>
                <w:sz w:val="20"/>
              </w:rPr>
              <w:t xml:space="preserve">If you haven’t read out loud to someone recently, then ask a member of your family if you can read </w:t>
            </w: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 xml:space="preserve">Try generating your own comprehension questions for the pages you have read today. 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96BE2" w:rsidRDefault="00996BE2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Default="0065680B" w:rsidP="0065680B">
            <w:pPr>
              <w:rPr>
                <w:rFonts w:ascii="Arial" w:hAnsi="Arial" w:cs="Arial"/>
                <w:b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 xml:space="preserve">Task: </w:t>
            </w:r>
            <w:r w:rsidRPr="00531832">
              <w:rPr>
                <w:rFonts w:ascii="Arial" w:hAnsi="Arial" w:cs="Arial"/>
                <w:sz w:val="20"/>
              </w:rPr>
              <w:t xml:space="preserve">Complete </w:t>
            </w:r>
            <w:r w:rsidR="00531832">
              <w:rPr>
                <w:rFonts w:ascii="Arial" w:hAnsi="Arial" w:cs="Arial"/>
                <w:sz w:val="20"/>
              </w:rPr>
              <w:t xml:space="preserve">the two </w:t>
            </w:r>
            <w:r w:rsidRPr="00531832">
              <w:rPr>
                <w:rFonts w:ascii="Arial" w:hAnsi="Arial" w:cs="Arial"/>
                <w:sz w:val="20"/>
              </w:rPr>
              <w:t>60 second reads task.</w:t>
            </w:r>
            <w:r w:rsidRPr="00531832"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3856C3" w:rsidRDefault="003856C3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3856C3" w:rsidRDefault="003856C3" w:rsidP="006568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-Robot Revenge </w:t>
            </w:r>
          </w:p>
          <w:p w:rsidR="003856C3" w:rsidRPr="00531832" w:rsidRDefault="003856C3" w:rsidP="0065680B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-UFO Sighting</w:t>
            </w: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3856C3" w:rsidRPr="00531832" w:rsidRDefault="003856C3" w:rsidP="003856C3">
            <w:pPr>
              <w:rPr>
                <w:rFonts w:ascii="Arial" w:hAnsi="Arial" w:cs="Arial"/>
                <w:b/>
                <w:sz w:val="20"/>
              </w:rPr>
            </w:pPr>
          </w:p>
          <w:p w:rsidR="00FF0226" w:rsidRPr="00531832" w:rsidRDefault="00FF0226" w:rsidP="0065680B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084" w:type="dxa"/>
            <w:shd w:val="clear" w:color="auto" w:fill="DAEEF3" w:themeFill="accent5" w:themeFillTint="33"/>
          </w:tcPr>
          <w:p w:rsidR="00996BE2" w:rsidRDefault="00996BE2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507EE6" w:rsidRDefault="0065680B" w:rsidP="0065680B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="00507EE6">
              <w:rPr>
                <w:rFonts w:ascii="Arial" w:hAnsi="Arial" w:cs="Arial"/>
                <w:sz w:val="20"/>
              </w:rPr>
              <w:t xml:space="preserve"> The Alec Reed Academy High School English department has kindly organised an English transition pack to help prepare you for when you begin year 7. The year 6 pupils who will be coming into school from this week will be working on these activities one day a week. </w:t>
            </w:r>
          </w:p>
          <w:p w:rsidR="00507EE6" w:rsidRDefault="00507EE6" w:rsidP="0065680B">
            <w:pPr>
              <w:rPr>
                <w:rFonts w:ascii="Arial" w:hAnsi="Arial" w:cs="Arial"/>
                <w:sz w:val="20"/>
              </w:rPr>
            </w:pPr>
          </w:p>
          <w:p w:rsidR="00507EE6" w:rsidRDefault="00507EE6" w:rsidP="0065680B">
            <w:pPr>
              <w:rPr>
                <w:rFonts w:ascii="Arial" w:hAnsi="Arial" w:cs="Arial"/>
                <w:sz w:val="20"/>
              </w:rPr>
            </w:pPr>
          </w:p>
          <w:p w:rsidR="0065680B" w:rsidRPr="00531832" w:rsidRDefault="003856C3" w:rsidP="0065680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Please complete </w:t>
            </w:r>
            <w:r w:rsidRPr="00B16369">
              <w:rPr>
                <w:rFonts w:ascii="Arial" w:hAnsi="Arial" w:cs="Arial"/>
                <w:b/>
                <w:sz w:val="20"/>
              </w:rPr>
              <w:t>Tuesday’s</w:t>
            </w:r>
            <w:r w:rsidR="0065680B" w:rsidRPr="00B16369">
              <w:rPr>
                <w:rFonts w:ascii="Arial" w:hAnsi="Arial" w:cs="Arial"/>
                <w:b/>
                <w:sz w:val="20"/>
              </w:rPr>
              <w:t xml:space="preserve"> </w:t>
            </w:r>
            <w:r w:rsidR="0065680B" w:rsidRPr="00531832">
              <w:rPr>
                <w:rFonts w:ascii="Arial" w:hAnsi="Arial" w:cs="Arial"/>
                <w:sz w:val="20"/>
              </w:rPr>
              <w:t xml:space="preserve">work from your English Transition Pack. (If you have not received the pack yet, it has been uploaded to the </w:t>
            </w:r>
            <w:r w:rsidR="00507EE6">
              <w:rPr>
                <w:rFonts w:ascii="Arial" w:hAnsi="Arial" w:cs="Arial"/>
                <w:sz w:val="20"/>
              </w:rPr>
              <w:t xml:space="preserve">school </w:t>
            </w:r>
            <w:r w:rsidR="0065680B" w:rsidRPr="00531832">
              <w:rPr>
                <w:rFonts w:ascii="Arial" w:hAnsi="Arial" w:cs="Arial"/>
                <w:sz w:val="20"/>
              </w:rPr>
              <w:t xml:space="preserve">website). </w:t>
            </w:r>
          </w:p>
          <w:p w:rsidR="0065680B" w:rsidRPr="00507EE6" w:rsidRDefault="0065680B" w:rsidP="0065680B">
            <w:pPr>
              <w:rPr>
                <w:rFonts w:ascii="Arial" w:hAnsi="Arial" w:cs="Arial"/>
                <w:b/>
                <w:sz w:val="20"/>
              </w:rPr>
            </w:pPr>
          </w:p>
          <w:p w:rsidR="0065680B" w:rsidRPr="00531832" w:rsidRDefault="0065680B" w:rsidP="00507EE6">
            <w:pPr>
              <w:jc w:val="center"/>
              <w:rPr>
                <w:rFonts w:ascii="Arial" w:hAnsi="Arial" w:cs="Arial"/>
                <w:sz w:val="20"/>
              </w:rPr>
            </w:pPr>
            <w:r w:rsidRPr="00507EE6">
              <w:rPr>
                <w:rFonts w:ascii="Arial" w:hAnsi="Arial" w:cs="Arial"/>
                <w:b/>
                <w:sz w:val="20"/>
              </w:rPr>
              <w:t>*Please only complete one  activity a week</w:t>
            </w:r>
            <w:r w:rsidR="00507EE6" w:rsidRPr="00507EE6">
              <w:rPr>
                <w:rFonts w:ascii="Arial" w:hAnsi="Arial" w:cs="Arial"/>
                <w:b/>
                <w:sz w:val="20"/>
              </w:rPr>
              <w:t xml:space="preserve"> in order to be in line with what year 6 are </w:t>
            </w:r>
            <w:bookmarkStart w:id="0" w:name="_GoBack"/>
            <w:bookmarkEnd w:id="0"/>
            <w:r w:rsidR="00507EE6" w:rsidRPr="00507EE6">
              <w:rPr>
                <w:rFonts w:ascii="Arial" w:hAnsi="Arial" w:cs="Arial"/>
                <w:b/>
                <w:sz w:val="20"/>
              </w:rPr>
              <w:t>learning at school</w:t>
            </w:r>
            <w:r w:rsidRPr="00507EE6">
              <w:rPr>
                <w:rFonts w:ascii="Arial" w:hAnsi="Arial" w:cs="Arial"/>
                <w:b/>
                <w:sz w:val="20"/>
              </w:rPr>
              <w:t>*</w:t>
            </w:r>
          </w:p>
        </w:tc>
        <w:tc>
          <w:tcPr>
            <w:tcW w:w="3083" w:type="dxa"/>
            <w:shd w:val="clear" w:color="auto" w:fill="DAEEF3" w:themeFill="accent5" w:themeFillTint="33"/>
          </w:tcPr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</w:p>
          <w:p w:rsidR="009C60A1" w:rsidRDefault="0065680B" w:rsidP="00996BE2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Task:</w:t>
            </w:r>
            <w:r w:rsidRPr="00531832">
              <w:rPr>
                <w:rFonts w:ascii="Arial" w:hAnsi="Arial" w:cs="Arial"/>
                <w:sz w:val="20"/>
              </w:rPr>
              <w:t xml:space="preserve"> </w:t>
            </w:r>
            <w:r w:rsidR="009C60A1">
              <w:rPr>
                <w:rFonts w:ascii="Arial" w:hAnsi="Arial" w:cs="Arial"/>
                <w:sz w:val="20"/>
              </w:rPr>
              <w:t>Setting/Character Description</w:t>
            </w:r>
          </w:p>
          <w:p w:rsidR="009C60A1" w:rsidRDefault="009C60A1" w:rsidP="003856C3">
            <w:pPr>
              <w:rPr>
                <w:rFonts w:ascii="Arial" w:hAnsi="Arial" w:cs="Arial"/>
                <w:sz w:val="20"/>
              </w:rPr>
            </w:pPr>
            <w:r w:rsidRPr="00D71367">
              <w:rPr>
                <w:rFonts w:ascii="Arial" w:eastAsia="Times New Roman" w:hAnsi="Arial" w:cs="Arial"/>
                <w:noProof/>
                <w:color w:val="2A92E5"/>
                <w:sz w:val="24"/>
                <w:szCs w:val="24"/>
                <w:lang w:eastAsia="en-GB"/>
              </w:rPr>
              <w:drawing>
                <wp:inline distT="0" distB="0" distL="0" distR="0" wp14:anchorId="611AA270" wp14:editId="55D69088">
                  <wp:extent cx="1828800" cy="2434442"/>
                  <wp:effectExtent l="0" t="0" r="0" b="4445"/>
                  <wp:docPr id="2" name="Picture 1" descr="https://www.literacyshed.com/uploads/1/2/5/7/12572836/adobe-spark-18.jpg">
                    <a:hlinkClick xmlns:a="http://schemas.openxmlformats.org/drawingml/2006/main" r:id="rId5" tgtFrame="&quot;_blank&quot;" tooltip="&quot;The Fantasy Shed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ww.literacyshed.com/uploads/1/2/5/7/12572836/adobe-spark-18.jpg">
                            <a:hlinkClick r:id="rId5" tgtFrame="&quot;_blank&quot;" tooltip="&quot;The Fantasy Shed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750" t="11751" r="32000" b="10749"/>
                          <a:stretch/>
                        </pic:blipFill>
                        <pic:spPr bwMode="auto">
                          <a:xfrm>
                            <a:off x="0" y="0"/>
                            <a:ext cx="1836146" cy="24442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9C60A1" w:rsidRDefault="009C60A1" w:rsidP="003856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First, look at the opening for the novel </w:t>
            </w:r>
            <w:r w:rsidRPr="009C60A1">
              <w:rPr>
                <w:rFonts w:ascii="Arial" w:hAnsi="Arial" w:cs="Arial"/>
                <w:i/>
                <w:sz w:val="20"/>
              </w:rPr>
              <w:t>The Hobbit.</w:t>
            </w:r>
            <w:r>
              <w:rPr>
                <w:rFonts w:ascii="Arial" w:hAnsi="Arial" w:cs="Arial"/>
                <w:sz w:val="20"/>
              </w:rPr>
              <w:t xml:space="preserve"> The opening of the book very clearly describes the hobbit and what its household looks like. </w:t>
            </w:r>
          </w:p>
          <w:p w:rsidR="009C60A1" w:rsidRDefault="009C60A1" w:rsidP="003856C3">
            <w:pPr>
              <w:rPr>
                <w:rFonts w:ascii="Arial" w:hAnsi="Arial" w:cs="Arial"/>
                <w:sz w:val="20"/>
              </w:rPr>
            </w:pPr>
          </w:p>
          <w:p w:rsidR="009C60A1" w:rsidRDefault="009C60A1" w:rsidP="003856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Create your own creature that would live in this setting. You may want to think about what it does? What is its personality like? What does it </w:t>
            </w:r>
            <w:r w:rsidR="00996BE2">
              <w:rPr>
                <w:rFonts w:ascii="Arial" w:hAnsi="Arial" w:cs="Arial"/>
                <w:sz w:val="20"/>
              </w:rPr>
              <w:t xml:space="preserve">look like? How does it behave? </w:t>
            </w:r>
            <w:r>
              <w:rPr>
                <w:rFonts w:ascii="Arial" w:hAnsi="Arial" w:cs="Arial"/>
                <w:sz w:val="20"/>
              </w:rPr>
              <w:t>Then</w:t>
            </w:r>
            <w:r w:rsidR="00996BE2">
              <w:rPr>
                <w:rFonts w:ascii="Arial" w:hAnsi="Arial" w:cs="Arial"/>
                <w:sz w:val="20"/>
              </w:rPr>
              <w:t>,</w:t>
            </w:r>
            <w:r>
              <w:rPr>
                <w:rFonts w:ascii="Arial" w:hAnsi="Arial" w:cs="Arial"/>
                <w:sz w:val="20"/>
              </w:rPr>
              <w:t xml:space="preserve"> think about what the inside of </w:t>
            </w:r>
            <w:r w:rsidR="00996BE2">
              <w:rPr>
                <w:rFonts w:ascii="Arial" w:hAnsi="Arial" w:cs="Arial"/>
                <w:sz w:val="20"/>
              </w:rPr>
              <w:t xml:space="preserve">its </w:t>
            </w:r>
            <w:r>
              <w:rPr>
                <w:rFonts w:ascii="Arial" w:hAnsi="Arial" w:cs="Arial"/>
                <w:sz w:val="20"/>
              </w:rPr>
              <w:t xml:space="preserve">house might look like. </w:t>
            </w:r>
          </w:p>
          <w:p w:rsidR="009C60A1" w:rsidRDefault="009C60A1" w:rsidP="003856C3">
            <w:pPr>
              <w:rPr>
                <w:rFonts w:ascii="Arial" w:hAnsi="Arial" w:cs="Arial"/>
                <w:sz w:val="20"/>
              </w:rPr>
            </w:pPr>
          </w:p>
          <w:p w:rsidR="009C60A1" w:rsidRPr="00531832" w:rsidRDefault="009C60A1" w:rsidP="003856C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Write</w:t>
            </w:r>
            <w:r w:rsidR="00996BE2">
              <w:rPr>
                <w:rFonts w:ascii="Arial" w:hAnsi="Arial" w:cs="Arial"/>
                <w:sz w:val="20"/>
              </w:rPr>
              <w:t xml:space="preserve"> your own setting/character description, using the opening from </w:t>
            </w:r>
            <w:r w:rsidR="00996BE2" w:rsidRPr="003F7C84">
              <w:rPr>
                <w:rFonts w:ascii="Arial" w:hAnsi="Arial" w:cs="Arial"/>
                <w:i/>
                <w:sz w:val="20"/>
              </w:rPr>
              <w:t>The Hobbit</w:t>
            </w:r>
            <w:r w:rsidR="00996BE2">
              <w:rPr>
                <w:rFonts w:ascii="Arial" w:hAnsi="Arial" w:cs="Arial"/>
                <w:sz w:val="20"/>
              </w:rPr>
              <w:t xml:space="preserve"> as inspiration.</w:t>
            </w:r>
          </w:p>
        </w:tc>
        <w:tc>
          <w:tcPr>
            <w:tcW w:w="3084" w:type="dxa"/>
            <w:shd w:val="clear" w:color="auto" w:fill="DAEEF3" w:themeFill="accent5" w:themeFillTint="33"/>
          </w:tcPr>
          <w:p w:rsidR="00996BE2" w:rsidRDefault="00996BE2" w:rsidP="003856C3">
            <w:pPr>
              <w:rPr>
                <w:rFonts w:ascii="Arial" w:hAnsi="Arial" w:cs="Arial"/>
                <w:b/>
                <w:sz w:val="20"/>
              </w:rPr>
            </w:pPr>
          </w:p>
          <w:p w:rsidR="003856C3" w:rsidRPr="00531832" w:rsidRDefault="0065680B" w:rsidP="003856C3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b/>
                <w:sz w:val="20"/>
              </w:rPr>
              <w:t>Task</w:t>
            </w:r>
            <w:r w:rsidR="00996BE2">
              <w:rPr>
                <w:rFonts w:ascii="Arial" w:hAnsi="Arial" w:cs="Arial"/>
                <w:b/>
                <w:sz w:val="20"/>
              </w:rPr>
              <w:t xml:space="preserve"> 1</w:t>
            </w:r>
            <w:r w:rsidRPr="00531832">
              <w:rPr>
                <w:rFonts w:ascii="Arial" w:hAnsi="Arial" w:cs="Arial"/>
                <w:b/>
                <w:sz w:val="20"/>
              </w:rPr>
              <w:t>:</w:t>
            </w:r>
            <w:r w:rsidRPr="00531832">
              <w:rPr>
                <w:rFonts w:ascii="Arial" w:hAnsi="Arial" w:cs="Arial"/>
                <w:sz w:val="20"/>
              </w:rPr>
              <w:t xml:space="preserve"> </w:t>
            </w:r>
            <w:r w:rsidR="00996BE2">
              <w:rPr>
                <w:rFonts w:ascii="Arial" w:hAnsi="Arial" w:cs="Arial"/>
                <w:sz w:val="20"/>
              </w:rPr>
              <w:t xml:space="preserve">Reading for 20 minutes. </w:t>
            </w:r>
          </w:p>
          <w:p w:rsidR="00996BE2" w:rsidRPr="0053183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If you haven’t read out loud to someone recently, then ask a member of your family if you can read </w:t>
            </w:r>
          </w:p>
          <w:p w:rsidR="00996BE2" w:rsidRPr="0053183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65680B" w:rsidRDefault="00996BE2" w:rsidP="00996BE2">
            <w:pPr>
              <w:rPr>
                <w:rFonts w:ascii="Arial" w:hAnsi="Arial" w:cs="Arial"/>
                <w:sz w:val="20"/>
              </w:rPr>
            </w:pPr>
            <w:r w:rsidRPr="00531832">
              <w:rPr>
                <w:rFonts w:ascii="Arial" w:hAnsi="Arial" w:cs="Arial"/>
                <w:sz w:val="20"/>
              </w:rPr>
              <w:t>Try generating your own comprehension questions for the pages you have read today.</w:t>
            </w: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  <w:r w:rsidRPr="00996BE2">
              <w:rPr>
                <w:rFonts w:ascii="Arial" w:hAnsi="Arial" w:cs="Arial"/>
                <w:b/>
                <w:sz w:val="20"/>
              </w:rPr>
              <w:t xml:space="preserve">Task 2: </w:t>
            </w:r>
            <w:r w:rsidRPr="00996BE2">
              <w:rPr>
                <w:rFonts w:ascii="Arial" w:hAnsi="Arial" w:cs="Arial"/>
                <w:sz w:val="20"/>
              </w:rPr>
              <w:t xml:space="preserve">Edit and </w:t>
            </w:r>
            <w:r>
              <w:rPr>
                <w:rFonts w:ascii="Arial" w:hAnsi="Arial" w:cs="Arial"/>
                <w:sz w:val="20"/>
              </w:rPr>
              <w:t>u</w:t>
            </w:r>
            <w:r w:rsidRPr="00996BE2">
              <w:rPr>
                <w:rFonts w:ascii="Arial" w:hAnsi="Arial" w:cs="Arial"/>
                <w:sz w:val="20"/>
              </w:rPr>
              <w:t>p level your setting/character description from yesterday.</w:t>
            </w: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Think carefully about the following elements: </w:t>
            </w:r>
          </w:p>
          <w:p w:rsid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-Do you have all of your basic punctuation (full stops, capital letters and commas)?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Pr="00996BE2">
              <w:rPr>
                <w:rFonts w:ascii="Arial" w:hAnsi="Arial" w:cs="Arial"/>
                <w:sz w:val="20"/>
              </w:rPr>
              <w:t>Have you checked your spellings?</w:t>
            </w: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  <w:r w:rsidRPr="00996BE2">
              <w:rPr>
                <w:rFonts w:ascii="Arial" w:hAnsi="Arial" w:cs="Arial"/>
                <w:sz w:val="20"/>
              </w:rPr>
              <w:t>-Have you used ambitious vocabulary choices throughout your writing?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  <w:p w:rsid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-</w:t>
            </w:r>
            <w:r w:rsidRPr="00996BE2">
              <w:rPr>
                <w:rFonts w:ascii="Arial" w:hAnsi="Arial" w:cs="Arial"/>
                <w:sz w:val="20"/>
              </w:rPr>
              <w:t xml:space="preserve">Is the meaning of each sentence clear? </w:t>
            </w:r>
          </w:p>
          <w:p w:rsidR="00996BE2" w:rsidRPr="00996BE2" w:rsidRDefault="00996BE2" w:rsidP="00996BE2">
            <w:pPr>
              <w:rPr>
                <w:rFonts w:ascii="Arial" w:hAnsi="Arial" w:cs="Arial"/>
                <w:sz w:val="20"/>
              </w:rPr>
            </w:pPr>
          </w:p>
          <w:p w:rsidR="00996BE2" w:rsidRPr="00996BE2" w:rsidRDefault="00996BE2" w:rsidP="00996BE2">
            <w:pPr>
              <w:rPr>
                <w:rFonts w:ascii="Arial" w:hAnsi="Arial" w:cs="Arial"/>
                <w:b/>
                <w:sz w:val="20"/>
              </w:rPr>
            </w:pPr>
            <w:r w:rsidRPr="00996BE2">
              <w:rPr>
                <w:rFonts w:ascii="Arial" w:hAnsi="Arial" w:cs="Arial"/>
                <w:sz w:val="20"/>
              </w:rPr>
              <w:t>-Do any of your sentences need to be re-arranged in order for your description to flow easier?</w:t>
            </w:r>
          </w:p>
        </w:tc>
      </w:tr>
    </w:tbl>
    <w:p w:rsidR="00996BE2" w:rsidRDefault="00996BE2" w:rsidP="00FF0226">
      <w:pPr>
        <w:rPr>
          <w:rFonts w:ascii="Arial" w:hAnsi="Arial" w:cs="Arial"/>
          <w:b/>
          <w:highlight w:val="yellow"/>
        </w:rPr>
      </w:pPr>
    </w:p>
    <w:p w:rsidR="006B5BCD" w:rsidRDefault="006B5BCD" w:rsidP="00FF0226">
      <w:pPr>
        <w:rPr>
          <w:rFonts w:ascii="Arial" w:hAnsi="Arial" w:cs="Arial"/>
          <w:b/>
          <w:highlight w:val="yellow"/>
        </w:rPr>
      </w:pPr>
    </w:p>
    <w:p w:rsidR="00FF0226" w:rsidRPr="00531832" w:rsidRDefault="00FF0226" w:rsidP="00FF0226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  <w:highlight w:val="yellow"/>
        </w:rPr>
        <w:lastRenderedPageBreak/>
        <w:t>Maths Tasks</w:t>
      </w:r>
      <w:r w:rsidR="006B5BCD">
        <w:rPr>
          <w:rFonts w:ascii="Arial" w:hAnsi="Arial" w:cs="Arial"/>
          <w:b/>
        </w:rPr>
        <w:t xml:space="preserve"> – </w:t>
      </w:r>
      <w:r w:rsidR="006B5BCD" w:rsidRPr="006C41B2">
        <w:rPr>
          <w:rFonts w:ascii="Arial" w:hAnsi="Arial" w:cs="Arial"/>
        </w:rPr>
        <w:t>This week you will be given some short activities that are meant for you to revise learning we had completed throughout the year. There is a short task for ea</w:t>
      </w:r>
      <w:r w:rsidR="006C41B2" w:rsidRPr="006C41B2">
        <w:rPr>
          <w:rFonts w:ascii="Arial" w:hAnsi="Arial" w:cs="Arial"/>
        </w:rPr>
        <w:t xml:space="preserve">ch day of the week.  </w:t>
      </w:r>
      <w:r w:rsidR="006C41B2" w:rsidRPr="006C41B2">
        <w:rPr>
          <w:rFonts w:ascii="Arial" w:hAnsi="Arial" w:cs="Arial"/>
          <w:b/>
        </w:rPr>
        <w:t>We encourage you to continue to practise your times tables on a daily basis as this is a fundamental skill that all year 6 pupils need.</w:t>
      </w:r>
      <w:r w:rsidR="006C41B2">
        <w:rPr>
          <w:rFonts w:ascii="Arial" w:hAnsi="Arial" w:cs="Arial"/>
        </w:rPr>
        <w:t xml:space="preserve"> Several t</w:t>
      </w:r>
      <w:r w:rsidR="006C41B2" w:rsidRPr="006C41B2">
        <w:rPr>
          <w:rFonts w:ascii="Arial" w:hAnsi="Arial" w:cs="Arial"/>
        </w:rPr>
        <w:t xml:space="preserve">imes table’s tests have been uploaded; please complete one a week.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3083"/>
        <w:gridCol w:w="3084"/>
        <w:gridCol w:w="3083"/>
        <w:gridCol w:w="3084"/>
      </w:tblGrid>
      <w:tr w:rsidR="00FF0226" w:rsidRPr="00531832" w:rsidTr="00FF0226"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Monday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Tuesday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Wednesday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Thursday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FF0226" w:rsidRPr="00531832" w:rsidRDefault="00FF0226" w:rsidP="003856C3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31832">
              <w:rPr>
                <w:rFonts w:ascii="Arial" w:hAnsi="Arial" w:cs="Arial"/>
                <w:b/>
                <w:sz w:val="24"/>
              </w:rPr>
              <w:t>Friday</w:t>
            </w:r>
          </w:p>
        </w:tc>
      </w:tr>
      <w:tr w:rsidR="00FF0226" w:rsidRPr="00531832" w:rsidTr="00FF0226">
        <w:tc>
          <w:tcPr>
            <w:tcW w:w="3083" w:type="dxa"/>
            <w:shd w:val="clear" w:color="auto" w:fill="FBD4B4" w:themeFill="accent6" w:themeFillTint="66"/>
          </w:tcPr>
          <w:p w:rsidR="006C41B2" w:rsidRDefault="006C41B2" w:rsidP="006B5BCD">
            <w:pPr>
              <w:rPr>
                <w:rFonts w:ascii="Arial" w:hAnsi="Arial" w:cs="Arial"/>
                <w:b/>
              </w:rPr>
            </w:pPr>
          </w:p>
          <w:p w:rsidR="00FF0226" w:rsidRDefault="00FF0226" w:rsidP="006B5BCD">
            <w:pPr>
              <w:rPr>
                <w:rFonts w:ascii="Arial" w:hAnsi="Arial" w:cs="Arial"/>
                <w:b/>
              </w:rPr>
            </w:pPr>
            <w:r w:rsidRPr="00531832">
              <w:rPr>
                <w:rFonts w:ascii="Arial" w:hAnsi="Arial" w:cs="Arial"/>
                <w:b/>
              </w:rPr>
              <w:t xml:space="preserve">Task: </w:t>
            </w:r>
            <w:r w:rsidR="006B5BCD" w:rsidRPr="006C41B2">
              <w:rPr>
                <w:rFonts w:ascii="Arial" w:hAnsi="Arial" w:cs="Arial"/>
              </w:rPr>
              <w:t>Rapid Reasoning 1</w:t>
            </w:r>
            <w:r w:rsidR="006B5BCD">
              <w:rPr>
                <w:rFonts w:ascii="Arial" w:hAnsi="Arial" w:cs="Arial"/>
                <w:b/>
              </w:rPr>
              <w:t xml:space="preserve"> </w:t>
            </w:r>
          </w:p>
          <w:p w:rsidR="006C41B2" w:rsidRDefault="006C41B2" w:rsidP="006B5BCD">
            <w:pPr>
              <w:rPr>
                <w:rFonts w:ascii="Arial" w:hAnsi="Arial" w:cs="Arial"/>
                <w:b/>
              </w:rPr>
            </w:pPr>
          </w:p>
          <w:p w:rsidR="006C41B2" w:rsidRPr="00531832" w:rsidRDefault="006C41B2" w:rsidP="006B5BC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 2: </w:t>
            </w:r>
            <w:r w:rsidRPr="006C41B2">
              <w:rPr>
                <w:rFonts w:ascii="Arial" w:hAnsi="Arial" w:cs="Arial"/>
              </w:rPr>
              <w:t>Arithmetic Paper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6C41B2" w:rsidRDefault="006C41B2" w:rsidP="003856C3">
            <w:pPr>
              <w:rPr>
                <w:rFonts w:ascii="Arial" w:hAnsi="Arial" w:cs="Arial"/>
                <w:b/>
              </w:rPr>
            </w:pPr>
          </w:p>
          <w:p w:rsidR="00FF0226" w:rsidRPr="00531832" w:rsidRDefault="00FF0226" w:rsidP="003856C3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="003856C3" w:rsidRPr="00531832">
              <w:rPr>
                <w:rFonts w:ascii="Arial" w:hAnsi="Arial" w:cs="Arial"/>
              </w:rPr>
              <w:t xml:space="preserve"> </w:t>
            </w:r>
            <w:r w:rsidR="006B5BCD" w:rsidRPr="006C41B2">
              <w:rPr>
                <w:rFonts w:ascii="Arial" w:hAnsi="Arial" w:cs="Arial"/>
              </w:rPr>
              <w:t>Rapid Reasoning 2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6C41B2" w:rsidRDefault="006C41B2" w:rsidP="003856C3">
            <w:pPr>
              <w:rPr>
                <w:rFonts w:ascii="Arial" w:hAnsi="Arial" w:cs="Arial"/>
                <w:b/>
              </w:rPr>
            </w:pPr>
          </w:p>
          <w:p w:rsidR="00FF0226" w:rsidRDefault="00FF0226" w:rsidP="003856C3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</w:t>
            </w:r>
            <w:r w:rsidR="006B5BCD" w:rsidRPr="006C41B2">
              <w:rPr>
                <w:rFonts w:ascii="Arial" w:hAnsi="Arial" w:cs="Arial"/>
              </w:rPr>
              <w:t>Rapid Reasoning 3</w:t>
            </w:r>
          </w:p>
          <w:p w:rsidR="006C41B2" w:rsidRDefault="006C41B2" w:rsidP="003856C3">
            <w:pPr>
              <w:rPr>
                <w:rFonts w:ascii="Arial" w:hAnsi="Arial" w:cs="Arial"/>
              </w:rPr>
            </w:pPr>
          </w:p>
          <w:p w:rsidR="006C41B2" w:rsidRDefault="006C41B2" w:rsidP="006C41B2">
            <w:pPr>
              <w:rPr>
                <w:rFonts w:ascii="Arial" w:hAnsi="Arial" w:cs="Arial"/>
              </w:rPr>
            </w:pPr>
            <w:r w:rsidRPr="006C41B2">
              <w:rPr>
                <w:rFonts w:ascii="Arial" w:hAnsi="Arial" w:cs="Arial"/>
                <w:b/>
              </w:rPr>
              <w:t>Task 2:</w:t>
            </w:r>
            <w:r>
              <w:rPr>
                <w:rFonts w:ascii="Arial" w:hAnsi="Arial" w:cs="Arial"/>
              </w:rPr>
              <w:t xml:space="preserve"> Theme Park Maths- begin to design your own theme park ensuring that you read the instructions carefully.</w:t>
            </w:r>
          </w:p>
          <w:p w:rsidR="006C41B2" w:rsidRPr="00531832" w:rsidRDefault="006C41B2" w:rsidP="006C41B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3083" w:type="dxa"/>
            <w:shd w:val="clear" w:color="auto" w:fill="FBD4B4" w:themeFill="accent6" w:themeFillTint="66"/>
          </w:tcPr>
          <w:p w:rsidR="006C41B2" w:rsidRDefault="006C41B2" w:rsidP="003856C3">
            <w:pPr>
              <w:rPr>
                <w:rFonts w:ascii="Arial" w:hAnsi="Arial" w:cs="Arial"/>
                <w:b/>
              </w:rPr>
            </w:pPr>
          </w:p>
          <w:p w:rsidR="00FF0226" w:rsidRDefault="00FF0226" w:rsidP="003856C3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="006B5BCD">
              <w:rPr>
                <w:rFonts w:ascii="Arial" w:hAnsi="Arial" w:cs="Arial"/>
                <w:b/>
              </w:rPr>
              <w:t xml:space="preserve"> </w:t>
            </w:r>
            <w:r w:rsidR="006B5BCD" w:rsidRPr="006C41B2">
              <w:rPr>
                <w:rFonts w:ascii="Arial" w:hAnsi="Arial" w:cs="Arial"/>
              </w:rPr>
              <w:t>Rapid Reasoning 4</w:t>
            </w:r>
          </w:p>
          <w:p w:rsidR="006C41B2" w:rsidRDefault="006C41B2" w:rsidP="003856C3">
            <w:pPr>
              <w:rPr>
                <w:rFonts w:ascii="Arial" w:hAnsi="Arial" w:cs="Arial"/>
              </w:rPr>
            </w:pPr>
          </w:p>
          <w:p w:rsidR="006C41B2" w:rsidRPr="00531832" w:rsidRDefault="006C41B2" w:rsidP="003856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Task 2: </w:t>
            </w:r>
            <w:r w:rsidRPr="006C41B2">
              <w:rPr>
                <w:rFonts w:ascii="Arial" w:hAnsi="Arial" w:cs="Arial"/>
              </w:rPr>
              <w:t>Arithmetic Paper</w:t>
            </w:r>
          </w:p>
        </w:tc>
        <w:tc>
          <w:tcPr>
            <w:tcW w:w="3084" w:type="dxa"/>
            <w:shd w:val="clear" w:color="auto" w:fill="FBD4B4" w:themeFill="accent6" w:themeFillTint="66"/>
          </w:tcPr>
          <w:p w:rsidR="006C41B2" w:rsidRDefault="006C41B2" w:rsidP="00FF0226">
            <w:pPr>
              <w:rPr>
                <w:rFonts w:ascii="Arial" w:hAnsi="Arial" w:cs="Arial"/>
                <w:b/>
              </w:rPr>
            </w:pPr>
          </w:p>
          <w:p w:rsidR="006C41B2" w:rsidRPr="00531832" w:rsidRDefault="00FF0226" w:rsidP="00FF0226">
            <w:pPr>
              <w:rPr>
                <w:rFonts w:ascii="Arial" w:hAnsi="Arial" w:cs="Arial"/>
              </w:rPr>
            </w:pPr>
            <w:r w:rsidRPr="00531832">
              <w:rPr>
                <w:rFonts w:ascii="Arial" w:hAnsi="Arial" w:cs="Arial"/>
                <w:b/>
              </w:rPr>
              <w:t>Task:</w:t>
            </w:r>
            <w:r w:rsidRPr="00531832">
              <w:rPr>
                <w:rFonts w:ascii="Arial" w:hAnsi="Arial" w:cs="Arial"/>
              </w:rPr>
              <w:t xml:space="preserve"> </w:t>
            </w:r>
            <w:r w:rsidR="006C41B2" w:rsidRPr="006C41B2">
              <w:rPr>
                <w:rFonts w:ascii="Arial" w:hAnsi="Arial" w:cs="Arial"/>
              </w:rPr>
              <w:t>Rapid Reasoning 5</w:t>
            </w:r>
          </w:p>
          <w:p w:rsidR="00FF0226" w:rsidRPr="00531832" w:rsidRDefault="00FF0226" w:rsidP="003856C3">
            <w:pPr>
              <w:rPr>
                <w:rFonts w:ascii="Arial" w:hAnsi="Arial" w:cs="Arial"/>
              </w:rPr>
            </w:pPr>
          </w:p>
        </w:tc>
      </w:tr>
    </w:tbl>
    <w:p w:rsidR="006C41B2" w:rsidRDefault="006C41B2" w:rsidP="006C41B2">
      <w:pPr>
        <w:jc w:val="center"/>
        <w:rPr>
          <w:rFonts w:ascii="Arial" w:hAnsi="Arial" w:cs="Arial"/>
        </w:rPr>
      </w:pPr>
    </w:p>
    <w:p w:rsidR="006C41B2" w:rsidRPr="006C41B2" w:rsidRDefault="006C41B2" w:rsidP="006C41B2">
      <w:pPr>
        <w:jc w:val="center"/>
        <w:rPr>
          <w:rFonts w:ascii="Arial" w:hAnsi="Arial" w:cs="Arial"/>
        </w:rPr>
      </w:pPr>
      <w:r w:rsidRPr="006C41B2">
        <w:rPr>
          <w:rFonts w:ascii="Arial" w:hAnsi="Arial" w:cs="Arial"/>
        </w:rPr>
        <w:t>You should be receiving a pack in the mail from the year 6 team shortly</w:t>
      </w:r>
      <w:r>
        <w:rPr>
          <w:rFonts w:ascii="Arial" w:hAnsi="Arial" w:cs="Arial"/>
        </w:rPr>
        <w:t>,</w:t>
      </w:r>
      <w:r w:rsidRPr="006C41B2">
        <w:rPr>
          <w:rFonts w:ascii="Arial" w:hAnsi="Arial" w:cs="Arial"/>
        </w:rPr>
        <w:t xml:space="preserve"> if you have not already. In this pack you will find an activity called </w:t>
      </w:r>
      <w:r w:rsidRPr="006C41B2">
        <w:rPr>
          <w:rFonts w:ascii="Arial" w:hAnsi="Arial" w:cs="Arial"/>
          <w:b/>
          <w:i/>
          <w:u w:val="single"/>
        </w:rPr>
        <w:t>Theme Park Maths.</w:t>
      </w:r>
      <w:r w:rsidRPr="006C41B2">
        <w:rPr>
          <w:rFonts w:ascii="Arial" w:hAnsi="Arial" w:cs="Arial"/>
        </w:rPr>
        <w:t xml:space="preserve">  The students who will be attending school will be completing this activity one day a week. The activity should</w:t>
      </w:r>
      <w:r>
        <w:rPr>
          <w:rFonts w:ascii="Arial" w:hAnsi="Arial" w:cs="Arial"/>
        </w:rPr>
        <w:t xml:space="preserve"> take several weeks to complete</w:t>
      </w:r>
      <w:r w:rsidRPr="006C41B2">
        <w:rPr>
          <w:rFonts w:ascii="Arial" w:hAnsi="Arial" w:cs="Arial"/>
        </w:rPr>
        <w:t xml:space="preserve"> so please take your time and get as creative as you would like.</w:t>
      </w:r>
    </w:p>
    <w:p w:rsidR="006C41B2" w:rsidRDefault="006C41B2" w:rsidP="00507EE6">
      <w:pPr>
        <w:rPr>
          <w:rFonts w:ascii="Arial" w:hAnsi="Arial" w:cs="Arial"/>
          <w:b/>
        </w:rPr>
      </w:pPr>
    </w:p>
    <w:p w:rsidR="00507EE6" w:rsidRDefault="00531832" w:rsidP="00507EE6">
      <w:pPr>
        <w:rPr>
          <w:rFonts w:ascii="Arial" w:hAnsi="Arial" w:cs="Arial"/>
          <w:b/>
        </w:rPr>
      </w:pPr>
      <w:r w:rsidRPr="00531832">
        <w:rPr>
          <w:rFonts w:ascii="Arial" w:hAnsi="Arial" w:cs="Arial"/>
          <w:b/>
        </w:rPr>
        <w:t xml:space="preserve">Please have a look at the BBC </w:t>
      </w:r>
      <w:proofErr w:type="spellStart"/>
      <w:r w:rsidRPr="00531832">
        <w:rPr>
          <w:rFonts w:ascii="Arial" w:hAnsi="Arial" w:cs="Arial"/>
          <w:b/>
        </w:rPr>
        <w:t>bitesize</w:t>
      </w:r>
      <w:proofErr w:type="spellEnd"/>
      <w:r w:rsidRPr="00531832">
        <w:rPr>
          <w:rFonts w:ascii="Arial" w:hAnsi="Arial" w:cs="Arial"/>
          <w:b/>
        </w:rPr>
        <w:t xml:space="preserve"> </w:t>
      </w:r>
      <w:r w:rsidR="00507EE6">
        <w:rPr>
          <w:rFonts w:ascii="Arial" w:hAnsi="Arial" w:cs="Arial"/>
          <w:b/>
        </w:rPr>
        <w:t xml:space="preserve">and Oak National Academy </w:t>
      </w:r>
      <w:r w:rsidRPr="00531832">
        <w:rPr>
          <w:rFonts w:ascii="Arial" w:hAnsi="Arial" w:cs="Arial"/>
          <w:b/>
        </w:rPr>
        <w:t xml:space="preserve">website for more art, topic and science lessons and activities you could complete at home. </w:t>
      </w:r>
      <w:hyperlink r:id="rId7" w:history="1">
        <w:r w:rsidRPr="00531832">
          <w:rPr>
            <w:rStyle w:val="Hyperlink"/>
            <w:rFonts w:ascii="Arial" w:hAnsi="Arial" w:cs="Arial"/>
            <w:b/>
          </w:rPr>
          <w:t>https://www.bbc.co.uk/bitesize/tags/zncsscw/year-6-and-p7-lessons</w:t>
        </w:r>
      </w:hyperlink>
    </w:p>
    <w:p w:rsidR="00507EE6" w:rsidRPr="00531832" w:rsidRDefault="003F7C84" w:rsidP="00507EE6">
      <w:pPr>
        <w:rPr>
          <w:rFonts w:ascii="Arial" w:hAnsi="Arial" w:cs="Arial"/>
          <w:b/>
        </w:rPr>
      </w:pPr>
      <w:hyperlink r:id="rId8" w:history="1">
        <w:r w:rsidR="00507EE6" w:rsidRPr="003A4C83">
          <w:rPr>
            <w:rStyle w:val="Hyperlink"/>
            <w:rFonts w:ascii="Arial" w:hAnsi="Arial" w:cs="Arial"/>
            <w:b/>
          </w:rPr>
          <w:t>https://www.thenational.academy/</w:t>
        </w:r>
      </w:hyperlink>
    </w:p>
    <w:sectPr w:rsidR="00507EE6" w:rsidRPr="00531832" w:rsidSect="006568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0B"/>
    <w:rsid w:val="000D10FF"/>
    <w:rsid w:val="001E3AA2"/>
    <w:rsid w:val="003856C3"/>
    <w:rsid w:val="003F7C84"/>
    <w:rsid w:val="00463CCB"/>
    <w:rsid w:val="00507EE6"/>
    <w:rsid w:val="00531832"/>
    <w:rsid w:val="0065680B"/>
    <w:rsid w:val="006B5BCD"/>
    <w:rsid w:val="006C41B2"/>
    <w:rsid w:val="00996BE2"/>
    <w:rsid w:val="009C60A1"/>
    <w:rsid w:val="00B04D8A"/>
    <w:rsid w:val="00B16369"/>
    <w:rsid w:val="00FF0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22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F0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bc.co.uk/bitesize/tags/zncsscw/year-6-and-p7-lesson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literacyshed.com/the-fantasy-shed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28901E08</Template>
  <TotalTime>16</TotalTime>
  <Pages>2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Bucarelli Angelina</dc:creator>
  <cp:lastModifiedBy>Bucarelli Angelina </cp:lastModifiedBy>
  <cp:revision>5</cp:revision>
  <dcterms:created xsi:type="dcterms:W3CDTF">2020-06-22T07:10:00Z</dcterms:created>
  <dcterms:modified xsi:type="dcterms:W3CDTF">2020-06-22T07:28:00Z</dcterms:modified>
</cp:coreProperties>
</file>